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0507B" w:rsidRPr="00D0507B" w:rsidTr="00D0507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0507B" w:rsidRPr="00D0507B" w:rsidTr="00D0507B">
              <w:trPr>
                <w:tblCellSpacing w:w="15" w:type="dxa"/>
              </w:trPr>
              <w:tc>
                <w:tcPr>
                  <w:tcW w:w="0" w:type="auto"/>
                  <w:hideMark/>
                </w:tcPr>
                <w:p w:rsidR="004C5D93" w:rsidRDefault="004C5D93" w:rsidP="004C5D9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C5D93" w:rsidRDefault="004C5D93" w:rsidP="00D0507B">
                  <w:pPr>
                    <w:spacing w:after="0" w:line="240" w:lineRule="auto"/>
                    <w:jc w:val="center"/>
                    <w:rPr>
                      <w:rFonts w:ascii="Verdana" w:eastAsia="Times New Roman" w:hAnsi="Verdana" w:cs="Arial"/>
                      <w:b/>
                      <w:bCs/>
                      <w:color w:val="000000"/>
                      <w:sz w:val="20"/>
                      <w:szCs w:val="20"/>
                      <w:lang w:eastAsia="en-IE"/>
                    </w:rPr>
                  </w:pPr>
                </w:p>
                <w:p w:rsidR="00D0507B" w:rsidRPr="00212D0B" w:rsidRDefault="00D0507B" w:rsidP="00D0507B">
                  <w:pPr>
                    <w:spacing w:after="0" w:line="240" w:lineRule="auto"/>
                    <w:jc w:val="center"/>
                    <w:rPr>
                      <w:rFonts w:ascii="Arial" w:eastAsia="Times New Roman" w:hAnsi="Arial" w:cs="Arial"/>
                      <w:color w:val="000000"/>
                      <w:sz w:val="24"/>
                      <w:szCs w:val="24"/>
                      <w:lang w:eastAsia="en-IE"/>
                    </w:rPr>
                  </w:pPr>
                  <w:bookmarkStart w:id="0" w:name="_GoBack"/>
                  <w:r w:rsidRPr="00212D0B">
                    <w:rPr>
                      <w:rFonts w:ascii="Verdana" w:eastAsia="Times New Roman" w:hAnsi="Verdana" w:cs="Arial"/>
                      <w:bCs/>
                      <w:color w:val="000000"/>
                      <w:sz w:val="20"/>
                      <w:szCs w:val="20"/>
                      <w:lang w:eastAsia="en-IE"/>
                    </w:rPr>
                    <w:t>No. 86.2</w:t>
                  </w:r>
                </w:p>
                <w:p w:rsidR="00D0507B" w:rsidRPr="00212D0B" w:rsidRDefault="00D0507B" w:rsidP="00D0507B">
                  <w:pPr>
                    <w:spacing w:after="0" w:line="240" w:lineRule="auto"/>
                    <w:rPr>
                      <w:rFonts w:ascii="Arial" w:eastAsia="Times New Roman" w:hAnsi="Arial" w:cs="Arial"/>
                      <w:color w:val="000000"/>
                      <w:sz w:val="24"/>
                      <w:szCs w:val="24"/>
                      <w:lang w:eastAsia="en-IE"/>
                    </w:rPr>
                  </w:pPr>
                  <w:r w:rsidRPr="00212D0B">
                    <w:rPr>
                      <w:rFonts w:ascii="Arial" w:eastAsia="Times New Roman" w:hAnsi="Arial" w:cs="Arial"/>
                      <w:color w:val="000000"/>
                      <w:sz w:val="24"/>
                      <w:szCs w:val="24"/>
                      <w:lang w:eastAsia="en-IE"/>
                    </w:rPr>
                    <w:br/>
                  </w:r>
                  <w:r w:rsidRPr="00212D0B">
                    <w:rPr>
                      <w:rFonts w:ascii="Verdana" w:eastAsia="Times New Roman" w:hAnsi="Verdana" w:cs="Arial"/>
                      <w:color w:val="000000"/>
                      <w:sz w:val="15"/>
                      <w:szCs w:val="15"/>
                      <w:lang w:eastAsia="en-IE"/>
                    </w:rPr>
                    <w:t>O.86, r.3 (5)</w:t>
                  </w:r>
                </w:p>
                <w:p w:rsidR="00D0507B" w:rsidRPr="00212D0B" w:rsidRDefault="00D0507B" w:rsidP="00D0507B">
                  <w:pPr>
                    <w:spacing w:after="0" w:line="240" w:lineRule="auto"/>
                    <w:jc w:val="center"/>
                    <w:rPr>
                      <w:rFonts w:ascii="Arial" w:eastAsia="Times New Roman" w:hAnsi="Arial" w:cs="Arial"/>
                      <w:color w:val="000000"/>
                      <w:sz w:val="24"/>
                      <w:szCs w:val="24"/>
                      <w:lang w:eastAsia="en-IE"/>
                    </w:rPr>
                  </w:pPr>
                  <w:r w:rsidRPr="00212D0B">
                    <w:rPr>
                      <w:rFonts w:ascii="Arial" w:eastAsia="Times New Roman" w:hAnsi="Arial" w:cs="Arial"/>
                      <w:color w:val="000000"/>
                      <w:sz w:val="24"/>
                      <w:szCs w:val="24"/>
                      <w:lang w:eastAsia="en-IE"/>
                    </w:rPr>
                    <w:br/>
                  </w:r>
                  <w:r w:rsidRPr="00212D0B">
                    <w:rPr>
                      <w:rFonts w:ascii="Verdana" w:eastAsia="Times New Roman" w:hAnsi="Verdana" w:cs="Arial"/>
                      <w:color w:val="000000"/>
                      <w:sz w:val="20"/>
                      <w:szCs w:val="20"/>
                      <w:lang w:eastAsia="en-IE"/>
                    </w:rPr>
                    <w:t>Public Dance Halls Act, 1935</w:t>
                  </w:r>
                  <w:r w:rsidRPr="00212D0B">
                    <w:rPr>
                      <w:rFonts w:ascii="Arial" w:eastAsia="Times New Roman" w:hAnsi="Arial" w:cs="Arial"/>
                      <w:color w:val="000000"/>
                      <w:sz w:val="24"/>
                      <w:szCs w:val="24"/>
                      <w:lang w:eastAsia="en-IE"/>
                    </w:rPr>
                    <w:t xml:space="preserve"> </w:t>
                  </w:r>
                </w:p>
                <w:p w:rsidR="00D0507B" w:rsidRPr="00212D0B" w:rsidRDefault="00D0507B" w:rsidP="00D0507B">
                  <w:pPr>
                    <w:spacing w:before="100" w:beforeAutospacing="1" w:after="100" w:afterAutospacing="1" w:line="240" w:lineRule="auto"/>
                    <w:jc w:val="center"/>
                    <w:rPr>
                      <w:rFonts w:ascii="Arial" w:eastAsia="Times New Roman" w:hAnsi="Arial" w:cs="Arial"/>
                      <w:color w:val="000000"/>
                      <w:sz w:val="24"/>
                      <w:szCs w:val="24"/>
                      <w:lang w:eastAsia="en-IE"/>
                    </w:rPr>
                  </w:pPr>
                  <w:r w:rsidRPr="00212D0B">
                    <w:rPr>
                      <w:rFonts w:ascii="Verdana" w:eastAsia="Times New Roman" w:hAnsi="Verdana" w:cs="Arial"/>
                      <w:color w:val="000000"/>
                      <w:sz w:val="20"/>
                      <w:szCs w:val="20"/>
                      <w:lang w:eastAsia="en-IE"/>
                    </w:rPr>
                    <w:t>section 6</w:t>
                  </w:r>
                  <w:r w:rsidRPr="00212D0B">
                    <w:rPr>
                      <w:rFonts w:ascii="Arial" w:eastAsia="Times New Roman" w:hAnsi="Arial" w:cs="Arial"/>
                      <w:color w:val="000000"/>
                      <w:sz w:val="24"/>
                      <w:szCs w:val="24"/>
                      <w:lang w:eastAsia="en-IE"/>
                    </w:rPr>
                    <w:t xml:space="preserve"> </w:t>
                  </w:r>
                </w:p>
                <w:p w:rsidR="00D0507B" w:rsidRPr="00212D0B" w:rsidRDefault="00D0507B" w:rsidP="00D0507B">
                  <w:pPr>
                    <w:spacing w:before="100" w:beforeAutospacing="1" w:after="100" w:afterAutospacing="1" w:line="240" w:lineRule="auto"/>
                    <w:jc w:val="center"/>
                    <w:rPr>
                      <w:rFonts w:ascii="Arial" w:eastAsia="Times New Roman" w:hAnsi="Arial" w:cs="Arial"/>
                      <w:color w:val="000000"/>
                      <w:sz w:val="24"/>
                      <w:szCs w:val="24"/>
                      <w:lang w:eastAsia="en-IE"/>
                    </w:rPr>
                  </w:pPr>
                  <w:r w:rsidRPr="00212D0B">
                    <w:rPr>
                      <w:rFonts w:ascii="Verdana" w:eastAsia="Times New Roman" w:hAnsi="Verdana" w:cs="Arial"/>
                      <w:bCs/>
                      <w:color w:val="000000"/>
                      <w:sz w:val="20"/>
                      <w:szCs w:val="20"/>
                      <w:lang w:eastAsia="en-IE"/>
                    </w:rPr>
                    <w:t>Public dancing licence</w:t>
                  </w:r>
                  <w:r w:rsidRPr="00212D0B">
                    <w:rPr>
                      <w:rFonts w:ascii="Arial" w:eastAsia="Times New Roman" w:hAnsi="Arial" w:cs="Arial"/>
                      <w:color w:val="000000"/>
                      <w:sz w:val="24"/>
                      <w:szCs w:val="24"/>
                      <w:lang w:eastAsia="en-IE"/>
                    </w:rPr>
                    <w:t xml:space="preserve"> </w:t>
                  </w:r>
                </w:p>
                <w:bookmarkEnd w:id="0"/>
                <w:p w:rsidR="00D0507B" w:rsidRPr="00D0507B" w:rsidRDefault="00D0507B" w:rsidP="00D0507B">
                  <w:pPr>
                    <w:spacing w:before="100" w:beforeAutospacing="1" w:after="100" w:afterAutospacing="1" w:line="240" w:lineRule="auto"/>
                    <w:jc w:val="center"/>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(for a defined period not exceeding one month)</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jc w:val="center"/>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District Court Area of</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jc w:val="center"/>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 xml:space="preserve">District No. </w:t>
                  </w:r>
                </w:p>
                <w:p w:rsidR="00D0507B" w:rsidRPr="00D0507B" w:rsidRDefault="00D0507B" w:rsidP="00D0507B">
                  <w:pPr>
                    <w:spacing w:after="0" w:line="240" w:lineRule="auto"/>
                    <w:rPr>
                      <w:rFonts w:ascii="Arial" w:eastAsia="Times New Roman" w:hAnsi="Arial" w:cs="Arial"/>
                      <w:color w:val="000000"/>
                      <w:sz w:val="24"/>
                      <w:szCs w:val="24"/>
                      <w:lang w:eastAsia="en-IE"/>
                    </w:rPr>
                  </w:pPr>
                  <w:r w:rsidRPr="00D0507B">
                    <w:rPr>
                      <w:rFonts w:ascii="Arial" w:eastAsia="Times New Roman" w:hAnsi="Arial" w:cs="Arial"/>
                      <w:color w:val="000000"/>
                      <w:sz w:val="24"/>
                      <w:szCs w:val="24"/>
                      <w:lang w:eastAsia="en-IE"/>
                    </w:rPr>
                    <w:br/>
                  </w:r>
                  <w:r w:rsidRPr="00D0507B">
                    <w:rPr>
                      <w:rFonts w:ascii="Verdana" w:eastAsia="Times New Roman" w:hAnsi="Verdana" w:cs="Arial"/>
                      <w:color w:val="000000"/>
                      <w:sz w:val="20"/>
                      <w:szCs w:val="20"/>
                      <w:lang w:eastAsia="en-IE"/>
                    </w:rPr>
                    <w:t>THE COURT HEREBY GRANTS to ............ of .......... this Licence to use a particular place,</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to wit: ..............</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 xml:space="preserve">situate at .............. in court area and district aforesaid, for public dancing, subject to the following conditions and </w:t>
                  </w:r>
                  <w:proofErr w:type="gramStart"/>
                  <w:r w:rsidRPr="00D0507B">
                    <w:rPr>
                      <w:rFonts w:ascii="Verdana" w:eastAsia="Times New Roman" w:hAnsi="Verdana" w:cs="Arial"/>
                      <w:color w:val="000000"/>
                      <w:sz w:val="20"/>
                      <w:szCs w:val="20"/>
                      <w:lang w:eastAsia="en-IE"/>
                    </w:rPr>
                    <w:t>restrictions:-</w:t>
                  </w:r>
                  <w:proofErr w:type="gramEnd"/>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 xml:space="preserve">1. That the said place shall not be opened for any of the said purposes except on the following days and during the following </w:t>
                  </w:r>
                  <w:proofErr w:type="gramStart"/>
                  <w:r w:rsidRPr="00D0507B">
                    <w:rPr>
                      <w:rFonts w:ascii="Verdana" w:eastAsia="Times New Roman" w:hAnsi="Verdana" w:cs="Arial"/>
                      <w:color w:val="000000"/>
                      <w:sz w:val="20"/>
                      <w:szCs w:val="20"/>
                      <w:lang w:eastAsia="en-IE"/>
                    </w:rPr>
                    <w:t>hours:-</w:t>
                  </w:r>
                  <w:proofErr w:type="gramEnd"/>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From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D0507B">
                    <w:rPr>
                      <w:rFonts w:ascii="Verdana" w:eastAsia="Times New Roman" w:hAnsi="Verdana" w:cs="Arial"/>
                      <w:color w:val="000000"/>
                      <w:sz w:val="20"/>
                      <w:szCs w:val="20"/>
                      <w:lang w:eastAsia="en-IE"/>
                    </w:rPr>
                    <w:t>..,</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To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D0507B">
                    <w:rPr>
                      <w:rFonts w:ascii="Verdana" w:eastAsia="Times New Roman" w:hAnsi="Verdana" w:cs="Arial"/>
                      <w:color w:val="000000"/>
                      <w:sz w:val="20"/>
                      <w:szCs w:val="20"/>
                      <w:lang w:eastAsia="en-IE"/>
                    </w:rPr>
                    <w:t>...</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between the hours of</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2. That the number of persons admitted to the said place at any dance shall not exceed ............</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3. That no child or young person within the meaning of the Children Acts, 1908 to 1989, shall be permitted to be present at any dance in the said place save in the case of a Dance for Children, and for a Dance for Children the permitted hours shall be from 2 p.m. to 9 p.m.</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4. That the conditions and restrictions contained in the Bye-Laws relating to places of Public Resort prescribed by the Local Authority are hereby deemed to be incorporated in and form part of the conditions and restrictions upon the user of the said premises.</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D0507B">
                    <w:rPr>
                      <w:rFonts w:ascii="Verdana" w:eastAsia="Times New Roman" w:hAnsi="Verdana" w:cs="Arial"/>
                      <w:color w:val="000000"/>
                      <w:sz w:val="20"/>
                      <w:szCs w:val="20"/>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Signed ..................</w:t>
                  </w:r>
                  <w:r w:rsidRPr="00D0507B">
                    <w:rPr>
                      <w:rFonts w:ascii="Arial" w:eastAsia="Times New Roman" w:hAnsi="Arial" w:cs="Arial"/>
                      <w:color w:val="000000"/>
                      <w:sz w:val="24"/>
                      <w:szCs w:val="24"/>
                      <w:lang w:eastAsia="en-IE"/>
                    </w:rPr>
                    <w:t xml:space="preserve"> </w:t>
                  </w:r>
                </w:p>
                <w:p w:rsidR="00D0507B" w:rsidRPr="00D0507B" w:rsidRDefault="00D0507B" w:rsidP="00D0507B">
                  <w:pPr>
                    <w:spacing w:before="100" w:beforeAutospacing="1" w:after="100" w:afterAutospacing="1" w:line="240" w:lineRule="auto"/>
                    <w:rPr>
                      <w:rFonts w:ascii="Arial" w:eastAsia="Times New Roman" w:hAnsi="Arial" w:cs="Arial"/>
                      <w:color w:val="000000"/>
                      <w:sz w:val="24"/>
                      <w:szCs w:val="24"/>
                      <w:lang w:eastAsia="en-IE"/>
                    </w:rPr>
                  </w:pPr>
                  <w:r w:rsidRPr="00D0507B">
                    <w:rPr>
                      <w:rFonts w:ascii="Verdana" w:eastAsia="Times New Roman" w:hAnsi="Verdana" w:cs="Arial"/>
                      <w:color w:val="000000"/>
                      <w:sz w:val="20"/>
                      <w:szCs w:val="20"/>
                      <w:lang w:eastAsia="en-IE"/>
                    </w:rPr>
                    <w:t xml:space="preserve">Judge of the District Court </w:t>
                  </w:r>
                </w:p>
              </w:tc>
            </w:tr>
          </w:tbl>
          <w:p w:rsidR="00D0507B" w:rsidRPr="00D0507B" w:rsidRDefault="00D0507B" w:rsidP="00D0507B">
            <w:pPr>
              <w:spacing w:after="0" w:line="240" w:lineRule="auto"/>
              <w:rPr>
                <w:rFonts w:ascii="Arial" w:eastAsia="Times New Roman" w:hAnsi="Arial" w:cs="Arial"/>
                <w:color w:val="000000"/>
                <w:sz w:val="24"/>
                <w:szCs w:val="24"/>
                <w:lang w:eastAsia="en-IE"/>
              </w:rPr>
            </w:pPr>
          </w:p>
        </w:tc>
      </w:tr>
    </w:tbl>
    <w:p w:rsidR="007B16D4" w:rsidRDefault="007B16D4"/>
    <w:sectPr w:rsidR="007B1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7B"/>
    <w:rsid w:val="00194D51"/>
    <w:rsid w:val="00212D0B"/>
    <w:rsid w:val="004C5D93"/>
    <w:rsid w:val="007B16D4"/>
    <w:rsid w:val="00D050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43367-28F7-4B65-AFC1-D241BF0C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07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28382">
      <w:bodyDiv w:val="1"/>
      <w:marLeft w:val="0"/>
      <w:marRight w:val="0"/>
      <w:marTop w:val="0"/>
      <w:marBottom w:val="0"/>
      <w:divBdr>
        <w:top w:val="none" w:sz="0" w:space="0" w:color="auto"/>
        <w:left w:val="none" w:sz="0" w:space="0" w:color="auto"/>
        <w:bottom w:val="none" w:sz="0" w:space="0" w:color="auto"/>
        <w:right w:val="none" w:sz="0" w:space="0" w:color="auto"/>
      </w:divBdr>
      <w:divsChild>
        <w:div w:id="500586897">
          <w:marLeft w:val="0"/>
          <w:marRight w:val="0"/>
          <w:marTop w:val="0"/>
          <w:marBottom w:val="0"/>
          <w:divBdr>
            <w:top w:val="none" w:sz="0" w:space="0" w:color="auto"/>
            <w:left w:val="none" w:sz="0" w:space="0" w:color="auto"/>
            <w:bottom w:val="none" w:sz="0" w:space="0" w:color="auto"/>
            <w:right w:val="none" w:sz="0" w:space="0" w:color="auto"/>
          </w:divBdr>
        </w:div>
      </w:divsChild>
    </w:div>
    <w:div w:id="19321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2019-10-29T11:59:00Z</dcterms:created>
  <dcterms:modified xsi:type="dcterms:W3CDTF">2019-11-13T16:43:00Z</dcterms:modified>
</cp:coreProperties>
</file>