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33103" w:rsidRPr="00F33103" w:rsidTr="00F3310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33103" w:rsidRPr="00F33103" w:rsidTr="00F33103">
              <w:trPr>
                <w:tblCellSpacing w:w="15" w:type="dxa"/>
              </w:trPr>
              <w:tc>
                <w:tcPr>
                  <w:tcW w:w="0" w:type="auto"/>
                  <w:hideMark/>
                </w:tcPr>
                <w:p w:rsidR="007D0022" w:rsidRDefault="007D0022" w:rsidP="007D002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7D0022" w:rsidRDefault="007D0022" w:rsidP="00F33103">
                  <w:pPr>
                    <w:spacing w:after="0" w:line="240" w:lineRule="auto"/>
                    <w:rPr>
                      <w:rFonts w:ascii="Verdana" w:eastAsia="Times New Roman" w:hAnsi="Verdana" w:cs="Arial"/>
                      <w:color w:val="000000"/>
                      <w:sz w:val="20"/>
                      <w:szCs w:val="20"/>
                      <w:lang w:eastAsia="en-IE"/>
                    </w:rPr>
                  </w:pPr>
                </w:p>
                <w:p w:rsidR="00F33103" w:rsidRPr="00F33103" w:rsidRDefault="00F33103" w:rsidP="00F33103">
                  <w:pPr>
                    <w:spacing w:after="0"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S.I. No. 174 of 2009</w:t>
                  </w:r>
                  <w:r w:rsidRPr="00F33103">
                    <w:rPr>
                      <w:rFonts w:ascii="Arial" w:eastAsia="Times New Roman" w:hAnsi="Arial" w:cs="Arial"/>
                      <w:color w:val="000000"/>
                      <w:sz w:val="24"/>
                      <w:szCs w:val="24"/>
                      <w:lang w:eastAsia="en-IE"/>
                    </w:rPr>
                    <w:t xml:space="preserve">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i/>
                      <w:iCs/>
                      <w:color w:val="000000"/>
                      <w:sz w:val="15"/>
                      <w:szCs w:val="15"/>
                      <w:lang w:eastAsia="en-IE"/>
                    </w:rPr>
                    <w:t xml:space="preserve">Schedule C </w:t>
                  </w:r>
                  <w:r w:rsidRPr="00F33103">
                    <w:rPr>
                      <w:rFonts w:ascii="Arial" w:eastAsia="Times New Roman" w:hAnsi="Arial" w:cs="Arial"/>
                      <w:color w:val="000000"/>
                      <w:sz w:val="24"/>
                      <w:szCs w:val="24"/>
                      <w:lang w:eastAsia="en-IE"/>
                    </w:rPr>
                    <w:br/>
                  </w:r>
                  <w:r w:rsidRPr="00F33103">
                    <w:rPr>
                      <w:rFonts w:ascii="Verdana" w:eastAsia="Times New Roman" w:hAnsi="Verdana" w:cs="Arial"/>
                      <w:i/>
                      <w:iCs/>
                      <w:color w:val="000000"/>
                      <w:sz w:val="15"/>
                      <w:szCs w:val="15"/>
                      <w:lang w:eastAsia="en-IE"/>
                    </w:rPr>
                    <w:t xml:space="preserve">O.72, r.1 (3) </w:t>
                  </w:r>
                </w:p>
                <w:p w:rsidR="00F33103" w:rsidRPr="00EC446A" w:rsidRDefault="00F33103" w:rsidP="00F33103">
                  <w:pPr>
                    <w:spacing w:after="0" w:line="240" w:lineRule="auto"/>
                    <w:jc w:val="center"/>
                    <w:rPr>
                      <w:rFonts w:ascii="Arial" w:eastAsia="Times New Roman" w:hAnsi="Arial" w:cs="Arial"/>
                      <w:color w:val="000000"/>
                      <w:sz w:val="24"/>
                      <w:szCs w:val="24"/>
                      <w:lang w:eastAsia="en-IE"/>
                    </w:rPr>
                  </w:pPr>
                  <w:bookmarkStart w:id="0" w:name="_GoBack"/>
                  <w:r w:rsidRPr="00EC446A">
                    <w:rPr>
                      <w:rFonts w:ascii="Arial" w:eastAsia="Times New Roman" w:hAnsi="Arial" w:cs="Arial"/>
                      <w:color w:val="000000"/>
                      <w:sz w:val="24"/>
                      <w:szCs w:val="24"/>
                      <w:lang w:eastAsia="en-IE"/>
                    </w:rPr>
                    <w:br/>
                  </w:r>
                  <w:r w:rsidRPr="00EC446A">
                    <w:rPr>
                      <w:rFonts w:ascii="Verdana" w:eastAsia="Times New Roman" w:hAnsi="Verdana" w:cs="Arial"/>
                      <w:bCs/>
                      <w:color w:val="000000"/>
                      <w:sz w:val="20"/>
                      <w:szCs w:val="20"/>
                      <w:lang w:eastAsia="en-IE"/>
                    </w:rPr>
                    <w:t>No. 72.1</w:t>
                  </w:r>
                  <w:r w:rsidRPr="00EC446A">
                    <w:rPr>
                      <w:rFonts w:ascii="Arial" w:eastAsia="Times New Roman" w:hAnsi="Arial" w:cs="Arial"/>
                      <w:color w:val="000000"/>
                      <w:sz w:val="24"/>
                      <w:szCs w:val="24"/>
                      <w:lang w:eastAsia="en-IE"/>
                    </w:rPr>
                    <w:t xml:space="preserve"> </w:t>
                  </w:r>
                </w:p>
                <w:p w:rsidR="00F33103" w:rsidRPr="00EC446A" w:rsidRDefault="00F33103" w:rsidP="00F33103">
                  <w:pPr>
                    <w:spacing w:before="100" w:beforeAutospacing="1" w:after="100" w:afterAutospacing="1" w:line="240" w:lineRule="auto"/>
                    <w:jc w:val="center"/>
                    <w:rPr>
                      <w:rFonts w:ascii="Arial" w:eastAsia="Times New Roman" w:hAnsi="Arial" w:cs="Arial"/>
                      <w:color w:val="000000"/>
                      <w:sz w:val="24"/>
                      <w:szCs w:val="24"/>
                      <w:lang w:eastAsia="en-IE"/>
                    </w:rPr>
                  </w:pPr>
                  <w:r w:rsidRPr="00EC446A">
                    <w:rPr>
                      <w:rFonts w:ascii="Verdana" w:eastAsia="Times New Roman" w:hAnsi="Verdana" w:cs="Arial"/>
                      <w:color w:val="000000"/>
                      <w:sz w:val="20"/>
                      <w:szCs w:val="20"/>
                      <w:lang w:eastAsia="en-IE"/>
                    </w:rPr>
                    <w:t>Intoxicating Liquor Act 1927, section 4</w:t>
                  </w:r>
                  <w:r w:rsidRPr="00EC446A">
                    <w:rPr>
                      <w:rFonts w:ascii="Arial" w:eastAsia="Times New Roman" w:hAnsi="Arial" w:cs="Arial"/>
                      <w:color w:val="000000"/>
                      <w:sz w:val="24"/>
                      <w:szCs w:val="24"/>
                      <w:lang w:eastAsia="en-IE"/>
                    </w:rPr>
                    <w:t xml:space="preserve"> </w:t>
                  </w:r>
                </w:p>
                <w:p w:rsidR="00F33103" w:rsidRPr="00EC446A" w:rsidRDefault="00F33103" w:rsidP="00F33103">
                  <w:pPr>
                    <w:spacing w:before="100" w:beforeAutospacing="1" w:after="100" w:afterAutospacing="1" w:line="240" w:lineRule="auto"/>
                    <w:jc w:val="center"/>
                    <w:rPr>
                      <w:rFonts w:ascii="Arial" w:eastAsia="Times New Roman" w:hAnsi="Arial" w:cs="Arial"/>
                      <w:color w:val="000000"/>
                      <w:sz w:val="24"/>
                      <w:szCs w:val="24"/>
                      <w:lang w:eastAsia="en-IE"/>
                    </w:rPr>
                  </w:pPr>
                  <w:r w:rsidRPr="00EC446A">
                    <w:rPr>
                      <w:rFonts w:ascii="Verdana" w:eastAsia="Times New Roman" w:hAnsi="Verdana" w:cs="Arial"/>
                      <w:color w:val="000000"/>
                      <w:sz w:val="20"/>
                      <w:szCs w:val="20"/>
                      <w:lang w:eastAsia="en-IE"/>
                    </w:rPr>
                    <w:t>Intoxicating Liquor Act 1960, section 10</w:t>
                  </w:r>
                  <w:r w:rsidRPr="00EC446A">
                    <w:rPr>
                      <w:rFonts w:ascii="Arial" w:eastAsia="Times New Roman" w:hAnsi="Arial" w:cs="Arial"/>
                      <w:color w:val="000000"/>
                      <w:sz w:val="24"/>
                      <w:szCs w:val="24"/>
                      <w:lang w:eastAsia="en-IE"/>
                    </w:rPr>
                    <w:t xml:space="preserve"> </w:t>
                  </w:r>
                </w:p>
                <w:p w:rsidR="00F33103" w:rsidRPr="00EC446A" w:rsidRDefault="00F33103" w:rsidP="00F33103">
                  <w:pPr>
                    <w:spacing w:before="100" w:beforeAutospacing="1" w:after="100" w:afterAutospacing="1" w:line="240" w:lineRule="auto"/>
                    <w:jc w:val="center"/>
                    <w:rPr>
                      <w:rFonts w:ascii="Arial" w:eastAsia="Times New Roman" w:hAnsi="Arial" w:cs="Arial"/>
                      <w:color w:val="000000"/>
                      <w:sz w:val="24"/>
                      <w:szCs w:val="24"/>
                      <w:lang w:eastAsia="en-IE"/>
                    </w:rPr>
                  </w:pPr>
                  <w:r w:rsidRPr="00EC446A">
                    <w:rPr>
                      <w:rFonts w:ascii="Verdana" w:eastAsia="Times New Roman" w:hAnsi="Verdana" w:cs="Arial"/>
                      <w:color w:val="000000"/>
                      <w:sz w:val="20"/>
                      <w:szCs w:val="20"/>
                      <w:lang w:eastAsia="en-IE"/>
                    </w:rPr>
                    <w:t>Intoxicating Liquor Act 1962, section 15</w:t>
                  </w:r>
                  <w:r w:rsidRPr="00EC446A">
                    <w:rPr>
                      <w:rFonts w:ascii="Arial" w:eastAsia="Times New Roman" w:hAnsi="Arial" w:cs="Arial"/>
                      <w:color w:val="000000"/>
                      <w:sz w:val="24"/>
                      <w:szCs w:val="24"/>
                      <w:lang w:eastAsia="en-IE"/>
                    </w:rPr>
                    <w:t xml:space="preserve"> </w:t>
                  </w:r>
                </w:p>
                <w:p w:rsidR="00F33103" w:rsidRPr="00EC446A" w:rsidRDefault="00F33103" w:rsidP="00F33103">
                  <w:pPr>
                    <w:spacing w:before="100" w:beforeAutospacing="1" w:after="100" w:afterAutospacing="1" w:line="240" w:lineRule="auto"/>
                    <w:jc w:val="center"/>
                    <w:rPr>
                      <w:rFonts w:ascii="Arial" w:eastAsia="Times New Roman" w:hAnsi="Arial" w:cs="Arial"/>
                      <w:color w:val="000000"/>
                      <w:sz w:val="24"/>
                      <w:szCs w:val="24"/>
                      <w:lang w:eastAsia="en-IE"/>
                    </w:rPr>
                  </w:pPr>
                  <w:r w:rsidRPr="00EC446A">
                    <w:rPr>
                      <w:rFonts w:ascii="Verdana" w:eastAsia="Times New Roman" w:hAnsi="Verdana" w:cs="Arial"/>
                      <w:color w:val="000000"/>
                      <w:sz w:val="20"/>
                      <w:szCs w:val="20"/>
                      <w:lang w:eastAsia="en-IE"/>
                    </w:rPr>
                    <w:t>Intoxicating Liquor Act 2008, section 5</w:t>
                  </w:r>
                  <w:r w:rsidRPr="00EC446A">
                    <w:rPr>
                      <w:rFonts w:ascii="Arial" w:eastAsia="Times New Roman" w:hAnsi="Arial" w:cs="Arial"/>
                      <w:color w:val="000000"/>
                      <w:sz w:val="24"/>
                      <w:szCs w:val="24"/>
                      <w:lang w:eastAsia="en-IE"/>
                    </w:rPr>
                    <w:t xml:space="preserve"> </w:t>
                  </w:r>
                </w:p>
                <w:p w:rsidR="00F33103" w:rsidRPr="00EC446A" w:rsidRDefault="00F33103" w:rsidP="00F33103">
                  <w:pPr>
                    <w:spacing w:before="100" w:beforeAutospacing="1" w:after="100" w:afterAutospacing="1" w:line="240" w:lineRule="auto"/>
                    <w:jc w:val="center"/>
                    <w:rPr>
                      <w:rFonts w:ascii="Arial" w:eastAsia="Times New Roman" w:hAnsi="Arial" w:cs="Arial"/>
                      <w:color w:val="000000"/>
                      <w:sz w:val="24"/>
                      <w:szCs w:val="24"/>
                      <w:lang w:eastAsia="en-IE"/>
                    </w:rPr>
                  </w:pPr>
                  <w:r w:rsidRPr="00EC446A">
                    <w:rPr>
                      <w:rFonts w:ascii="Verdana" w:eastAsia="Times New Roman" w:hAnsi="Verdana" w:cs="Arial"/>
                      <w:bCs/>
                      <w:color w:val="000000"/>
                      <w:sz w:val="20"/>
                      <w:szCs w:val="20"/>
                      <w:lang w:eastAsia="en-IE"/>
                    </w:rPr>
                    <w:t>Notice of application for a general exemption order in respect of premises situate in the vicinity of a public market or fair</w:t>
                  </w:r>
                </w:p>
                <w:bookmarkEnd w:id="0"/>
                <w:p w:rsidR="00F33103" w:rsidRPr="00F33103" w:rsidRDefault="00F33103" w:rsidP="00F33103">
                  <w:pPr>
                    <w:spacing w:after="0" w:line="240" w:lineRule="auto"/>
                    <w:rPr>
                      <w:rFonts w:ascii="Arial" w:eastAsia="Times New Roman" w:hAnsi="Arial" w:cs="Arial"/>
                      <w:color w:val="000000"/>
                      <w:sz w:val="24"/>
                      <w:szCs w:val="24"/>
                      <w:lang w:eastAsia="en-IE"/>
                    </w:rPr>
                  </w:pPr>
                  <w:r w:rsidRPr="00F33103">
                    <w:rPr>
                      <w:rFonts w:ascii="Arial" w:eastAsia="Times New Roman" w:hAnsi="Arial" w:cs="Arial"/>
                      <w:color w:val="000000"/>
                      <w:sz w:val="24"/>
                      <w:szCs w:val="24"/>
                      <w:lang w:eastAsia="en-IE"/>
                    </w:rPr>
                    <w:br/>
                  </w:r>
                  <w:r w:rsidRPr="00F33103">
                    <w:rPr>
                      <w:rFonts w:ascii="Verdana" w:eastAsia="Times New Roman" w:hAnsi="Verdana" w:cs="Arial"/>
                      <w:color w:val="000000"/>
                      <w:sz w:val="20"/>
                      <w:szCs w:val="20"/>
                      <w:lang w:eastAsia="en-IE"/>
                    </w:rPr>
                    <w:t>District Court Area of</w:t>
                  </w:r>
                  <w:r w:rsidRPr="00F33103">
                    <w:rPr>
                      <w:rFonts w:ascii="Arial" w:eastAsia="Times New Roman" w:hAnsi="Arial" w:cs="Arial"/>
                      <w:color w:val="000000"/>
                      <w:sz w:val="24"/>
                      <w:szCs w:val="24"/>
                      <w:lang w:eastAsia="en-IE"/>
                    </w:rPr>
                    <w:t xml:space="preserve">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 xml:space="preserve">District No.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 Applicant</w:t>
                  </w:r>
                  <w:r w:rsidRPr="00F33103">
                    <w:rPr>
                      <w:rFonts w:ascii="Arial" w:eastAsia="Times New Roman" w:hAnsi="Arial" w:cs="Arial"/>
                      <w:color w:val="000000"/>
                      <w:sz w:val="24"/>
                      <w:szCs w:val="24"/>
                      <w:lang w:eastAsia="en-IE"/>
                    </w:rPr>
                    <w:t xml:space="preserve">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 xml:space="preserve">TAKE NOTICE that ........ of ........... the holder of an on-licence in respect of the premises ......... situate at ....... in court area and district aforesaid, in respect of which premises a general exemption order was in force on 30 May 2008 and which said premises are situated in the vicinity of a PUBLIC MARKET OR FAIR, to </w:t>
                  </w:r>
                  <w:proofErr w:type="gramStart"/>
                  <w:r w:rsidRPr="00F33103">
                    <w:rPr>
                      <w:rFonts w:ascii="Verdana" w:eastAsia="Times New Roman" w:hAnsi="Verdana" w:cs="Arial"/>
                      <w:color w:val="000000"/>
                      <w:sz w:val="20"/>
                      <w:szCs w:val="20"/>
                      <w:lang w:eastAsia="en-IE"/>
                    </w:rPr>
                    <w:t>wit:—</w:t>
                  </w:r>
                  <w:proofErr w:type="gramEnd"/>
                  <w:r w:rsidRPr="00F33103">
                    <w:rPr>
                      <w:rFonts w:ascii="Arial" w:eastAsia="Times New Roman" w:hAnsi="Arial" w:cs="Arial"/>
                      <w:color w:val="000000"/>
                      <w:sz w:val="24"/>
                      <w:szCs w:val="24"/>
                      <w:lang w:eastAsia="en-IE"/>
                    </w:rPr>
                    <w:t xml:space="preserve">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 xml:space="preserve">intends to apply to the Annual Licensing Court at ........ on the ... day of </w:t>
                  </w:r>
                  <w:proofErr w:type="gramStart"/>
                  <w:r w:rsidRPr="00F33103">
                    <w:rPr>
                      <w:rFonts w:ascii="Verdana" w:eastAsia="Times New Roman" w:hAnsi="Verdana" w:cs="Arial"/>
                      <w:color w:val="000000"/>
                      <w:sz w:val="20"/>
                      <w:szCs w:val="20"/>
                      <w:lang w:eastAsia="en-IE"/>
                    </w:rPr>
                    <w:t>.....</w:t>
                  </w:r>
                  <w:proofErr w:type="gramEnd"/>
                  <w:r w:rsidRPr="00F33103">
                    <w:rPr>
                      <w:rFonts w:ascii="Verdana" w:eastAsia="Times New Roman" w:hAnsi="Verdana" w:cs="Arial"/>
                      <w:color w:val="000000"/>
                      <w:sz w:val="20"/>
                      <w:szCs w:val="20"/>
                      <w:lang w:eastAsia="en-IE"/>
                    </w:rPr>
                    <w:t xml:space="preserve"> 20.... at .... m. for a GENERAL EXEMPTION ORDER exempting the applicant from the provisions of the Intoxicating Liquor Act 1927, relating to prohibited hours in respect of the said premises on the following days and during the following hours to </w:t>
                  </w:r>
                  <w:proofErr w:type="gramStart"/>
                  <w:r w:rsidRPr="00F33103">
                    <w:rPr>
                      <w:rFonts w:ascii="Verdana" w:eastAsia="Times New Roman" w:hAnsi="Verdana" w:cs="Arial"/>
                      <w:color w:val="000000"/>
                      <w:sz w:val="20"/>
                      <w:szCs w:val="20"/>
                      <w:lang w:eastAsia="en-IE"/>
                    </w:rPr>
                    <w:t>wit:—</w:t>
                  </w:r>
                  <w:proofErr w:type="gramEnd"/>
                  <w:r w:rsidRPr="00F33103">
                    <w:rPr>
                      <w:rFonts w:ascii="Arial" w:eastAsia="Times New Roman" w:hAnsi="Arial" w:cs="Arial"/>
                      <w:color w:val="000000"/>
                      <w:sz w:val="24"/>
                      <w:szCs w:val="24"/>
                      <w:lang w:eastAsia="en-IE"/>
                    </w:rPr>
                    <w:t xml:space="preserve">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Dated this ... day of .... 20..</w:t>
                  </w:r>
                  <w:r w:rsidRPr="00F33103">
                    <w:rPr>
                      <w:rFonts w:ascii="Arial" w:eastAsia="Times New Roman" w:hAnsi="Arial" w:cs="Arial"/>
                      <w:color w:val="000000"/>
                      <w:sz w:val="24"/>
                      <w:szCs w:val="24"/>
                      <w:lang w:eastAsia="en-IE"/>
                    </w:rPr>
                    <w:t xml:space="preserve">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 xml:space="preserve">Signed .........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 xml:space="preserve">Applicant or Solicitor for Applicant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To the Superintendent of the Garda Síochána,</w:t>
                  </w:r>
                  <w:r w:rsidRPr="00F33103">
                    <w:rPr>
                      <w:rFonts w:ascii="Arial" w:eastAsia="Times New Roman" w:hAnsi="Arial" w:cs="Arial"/>
                      <w:color w:val="000000"/>
                      <w:sz w:val="24"/>
                      <w:szCs w:val="24"/>
                      <w:lang w:eastAsia="en-IE"/>
                    </w:rPr>
                    <w:t xml:space="preserve">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 xml:space="preserve">at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To the District Court Clerk</w:t>
                  </w:r>
                  <w:r w:rsidRPr="00F33103">
                    <w:rPr>
                      <w:rFonts w:ascii="Arial" w:eastAsia="Times New Roman" w:hAnsi="Arial" w:cs="Arial"/>
                      <w:color w:val="000000"/>
                      <w:sz w:val="24"/>
                      <w:szCs w:val="24"/>
                      <w:lang w:eastAsia="en-IE"/>
                    </w:rPr>
                    <w:t xml:space="preserve"> </w:t>
                  </w:r>
                </w:p>
                <w:p w:rsidR="00F33103" w:rsidRPr="00F33103" w:rsidRDefault="00F33103" w:rsidP="00F33103">
                  <w:pPr>
                    <w:spacing w:before="100" w:beforeAutospacing="1" w:after="100" w:afterAutospacing="1" w:line="240" w:lineRule="auto"/>
                    <w:rPr>
                      <w:rFonts w:ascii="Arial" w:eastAsia="Times New Roman" w:hAnsi="Arial" w:cs="Arial"/>
                      <w:color w:val="000000"/>
                      <w:sz w:val="24"/>
                      <w:szCs w:val="24"/>
                      <w:lang w:eastAsia="en-IE"/>
                    </w:rPr>
                  </w:pPr>
                  <w:r w:rsidRPr="00F33103">
                    <w:rPr>
                      <w:rFonts w:ascii="Verdana" w:eastAsia="Times New Roman" w:hAnsi="Verdana" w:cs="Arial"/>
                      <w:color w:val="000000"/>
                      <w:sz w:val="20"/>
                      <w:szCs w:val="20"/>
                      <w:lang w:eastAsia="en-IE"/>
                    </w:rPr>
                    <w:t xml:space="preserve">at </w:t>
                  </w:r>
                </w:p>
              </w:tc>
            </w:tr>
          </w:tbl>
          <w:p w:rsidR="00F33103" w:rsidRPr="00F33103" w:rsidRDefault="00F33103" w:rsidP="00F33103">
            <w:pPr>
              <w:spacing w:after="0" w:line="240" w:lineRule="auto"/>
              <w:rPr>
                <w:rFonts w:ascii="Arial" w:eastAsia="Times New Roman" w:hAnsi="Arial" w:cs="Arial"/>
                <w:color w:val="000000"/>
                <w:sz w:val="24"/>
                <w:szCs w:val="24"/>
                <w:lang w:eastAsia="en-IE"/>
              </w:rPr>
            </w:pPr>
          </w:p>
        </w:tc>
      </w:tr>
    </w:tbl>
    <w:p w:rsidR="00F57725" w:rsidRDefault="00F57725"/>
    <w:sectPr w:rsidR="00F57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03"/>
    <w:rsid w:val="007D0022"/>
    <w:rsid w:val="00EC446A"/>
    <w:rsid w:val="00F33103"/>
    <w:rsid w:val="00F577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75C90-6A30-4752-974B-11774F26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10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48500">
      <w:bodyDiv w:val="1"/>
      <w:marLeft w:val="0"/>
      <w:marRight w:val="0"/>
      <w:marTop w:val="0"/>
      <w:marBottom w:val="0"/>
      <w:divBdr>
        <w:top w:val="none" w:sz="0" w:space="0" w:color="auto"/>
        <w:left w:val="none" w:sz="0" w:space="0" w:color="auto"/>
        <w:bottom w:val="none" w:sz="0" w:space="0" w:color="auto"/>
        <w:right w:val="none" w:sz="0" w:space="0" w:color="auto"/>
      </w:divBdr>
      <w:divsChild>
        <w:div w:id="1182206021">
          <w:marLeft w:val="0"/>
          <w:marRight w:val="0"/>
          <w:marTop w:val="0"/>
          <w:marBottom w:val="0"/>
          <w:divBdr>
            <w:top w:val="none" w:sz="0" w:space="0" w:color="auto"/>
            <w:left w:val="none" w:sz="0" w:space="0" w:color="auto"/>
            <w:bottom w:val="none" w:sz="0" w:space="0" w:color="auto"/>
            <w:right w:val="none" w:sz="0" w:space="0" w:color="auto"/>
          </w:divBdr>
        </w:div>
      </w:divsChild>
    </w:div>
    <w:div w:id="206733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5</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2019-10-24T08:23:00Z</dcterms:created>
  <dcterms:modified xsi:type="dcterms:W3CDTF">2019-11-13T17:51:00Z</dcterms:modified>
</cp:coreProperties>
</file>